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364AA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9CCEF7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395075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395075" w:rsidRPr="0039507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39507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364A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F364AA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2DCFE4C7" w:rsidR="008A627D" w:rsidRDefault="00F364AA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F364AA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02027F53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9507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5D08439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F364AA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F364AA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F364AA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8B6F47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F364AA">
              <w:rPr>
                <w:b/>
                <w:bCs/>
              </w:rPr>
              <w:t xml:space="preserve"> + 119 (part 6)</w:t>
            </w:r>
          </w:p>
        </w:tc>
      </w:tr>
      <w:tr w:rsidR="003B34A0" w:rsidRPr="004668E3" w14:paraId="6285AEA0" w14:textId="038ADDF2" w:rsidTr="00F364AA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6B1E5B48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B34A0" w:rsidRPr="004668E3" w14:paraId="13BDCFB0" w14:textId="77777777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F364AA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F364AA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F364AA">
        <w:trPr>
          <w:trHeight w:val="386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F364AA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7DFD439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F364AA">
              <w:rPr>
                <w:b/>
                <w:bCs/>
              </w:rPr>
              <w:t xml:space="preserve"> + 120 (part 7)</w:t>
            </w:r>
          </w:p>
        </w:tc>
      </w:tr>
      <w:tr w:rsidR="008329F0" w:rsidRPr="004668E3" w14:paraId="28617929" w14:textId="27115028" w:rsidTr="00F364AA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2F2CA341" w:rsidR="008329F0" w:rsidRDefault="0039507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ADC4288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D8102B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4BB23D6" w14:textId="77777777" w:rsidR="00395075" w:rsidRDefault="00395075" w:rsidP="003950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818DB6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D8102B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9D6AAF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BADE" w14:textId="77777777" w:rsidR="009D6AAF" w:rsidRDefault="009D6AAF" w:rsidP="00B652FC">
      <w:pPr>
        <w:spacing w:after="0" w:line="240" w:lineRule="auto"/>
      </w:pPr>
      <w:r>
        <w:separator/>
      </w:r>
    </w:p>
  </w:endnote>
  <w:endnote w:type="continuationSeparator" w:id="0">
    <w:p w14:paraId="7E8F709B" w14:textId="77777777" w:rsidR="009D6AAF" w:rsidRDefault="009D6AAF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87A0" w14:textId="77777777" w:rsidR="009D6AAF" w:rsidRDefault="009D6AAF" w:rsidP="00B652FC">
      <w:pPr>
        <w:spacing w:after="0" w:line="240" w:lineRule="auto"/>
      </w:pPr>
      <w:r>
        <w:separator/>
      </w:r>
    </w:p>
  </w:footnote>
  <w:footnote w:type="continuationSeparator" w:id="0">
    <w:p w14:paraId="505B1AE7" w14:textId="77777777" w:rsidR="009D6AAF" w:rsidRDefault="009D6AAF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8C471F">
    <w:pPr>
      <w:pStyle w:val="Header"/>
      <w:shd w:val="clear" w:color="auto" w:fill="31849B" w:themeFill="accent5" w:themeFillShade="BF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4936861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9507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C471F"/>
    <w:rsid w:val="008D0903"/>
    <w:rsid w:val="008E00D7"/>
    <w:rsid w:val="00923598"/>
    <w:rsid w:val="0097449A"/>
    <w:rsid w:val="009D6AAF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8102B"/>
    <w:rsid w:val="00D90B6C"/>
    <w:rsid w:val="00DB7CBC"/>
    <w:rsid w:val="00DE71F8"/>
    <w:rsid w:val="00E06F92"/>
    <w:rsid w:val="00F07159"/>
    <w:rsid w:val="00F364AA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2024-02-13T11:34:00Z</dcterms:modified>
</cp:coreProperties>
</file>